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1CFBB" w14:textId="77777777" w:rsidR="00A93162" w:rsidRDefault="00564FFF" w:rsidP="00E325B0">
      <w:pPr>
        <w:overflowPunct/>
        <w:autoSpaceDE/>
        <w:autoSpaceDN/>
        <w:adjustRightInd/>
        <w:spacing w:after="200" w:line="276" w:lineRule="auto"/>
        <w:jc w:val="left"/>
        <w:textAlignment w:val="auto"/>
        <w:rPr>
          <w:rFonts w:ascii="Arial" w:eastAsia="Arial" w:hAnsi="Arial"/>
          <w:b/>
          <w:color w:val="000000"/>
          <w:sz w:val="36"/>
          <w:szCs w:val="36"/>
        </w:rPr>
      </w:pPr>
      <w:r>
        <w:rPr>
          <w:rFonts w:ascii="Arial" w:eastAsia="Arial" w:hAnsi="Arial"/>
          <w:b/>
          <w:color w:val="000000"/>
          <w:sz w:val="36"/>
          <w:szCs w:val="36"/>
        </w:rPr>
        <w:t>Schedule 24 (</w:t>
      </w:r>
      <w:r w:rsidRPr="00E325B0">
        <w:rPr>
          <w:rFonts w:ascii="Arial" w:eastAsia="Arial" w:hAnsi="Arial"/>
          <w:b/>
          <w:sz w:val="36"/>
          <w:szCs w:val="36"/>
          <w:lang w:eastAsia="en-GB"/>
        </w:rPr>
        <w:t>Financial</w:t>
      </w:r>
      <w:r>
        <w:rPr>
          <w:rFonts w:ascii="Arial" w:eastAsia="Arial" w:hAnsi="Arial"/>
          <w:b/>
          <w:color w:val="000000"/>
          <w:sz w:val="36"/>
          <w:szCs w:val="36"/>
        </w:rPr>
        <w:t xml:space="preserve"> Difficulties)</w:t>
      </w:r>
    </w:p>
    <w:p w14:paraId="6A9B340A" w14:textId="77777777" w:rsidR="00A93162" w:rsidRPr="00E325B0" w:rsidRDefault="00564FFF">
      <w:pPr>
        <w:pStyle w:val="GPSL1Numbered"/>
        <w:rPr>
          <w:rFonts w:eastAsia="Arial Bold"/>
        </w:rPr>
      </w:pPr>
      <w:bookmarkStart w:id="0" w:name="_Hlk45183178"/>
      <w:r w:rsidRPr="00E325B0">
        <w:rPr>
          <w:rFonts w:eastAsia="Arial Bold"/>
        </w:rPr>
        <w:t>Definitions</w:t>
      </w:r>
    </w:p>
    <w:p w14:paraId="5F284E41" w14:textId="77777777" w:rsidR="00A93162" w:rsidRDefault="00564FFF" w:rsidP="00951780">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14:paraId="1373F1C6" w14:textId="77777777" w:rsidTr="00E325B0">
        <w:tc>
          <w:tcPr>
            <w:tcW w:w="2462" w:type="dxa"/>
          </w:tcPr>
          <w:p w14:paraId="4F8CCFEF" w14:textId="77777777" w:rsidR="00A93162" w:rsidRDefault="00564FFF" w:rsidP="00E325B0">
            <w:pPr>
              <w:pBdr>
                <w:top w:val="nil"/>
                <w:left w:val="nil"/>
                <w:bottom w:val="nil"/>
                <w:right w:val="nil"/>
                <w:between w:val="nil"/>
              </w:pBdr>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"Financial Distress Service Continuity Plan"</w:t>
            </w:r>
          </w:p>
        </w:tc>
        <w:tc>
          <w:tcPr>
            <w:tcW w:w="5098" w:type="dxa"/>
          </w:tcPr>
          <w:p w14:paraId="6811F1BE" w14:textId="77777777" w:rsidR="00A93162" w:rsidRPr="00D6077A" w:rsidRDefault="00564FFF" w:rsidP="00E325B0">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D6077A">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206BAF" w14:paraId="31BB2361" w14:textId="77777777" w:rsidTr="00E325B0">
        <w:tc>
          <w:tcPr>
            <w:tcW w:w="2462" w:type="dxa"/>
          </w:tcPr>
          <w:p w14:paraId="620EF40C" w14:textId="77777777" w:rsidR="00206BAF" w:rsidRDefault="00206BAF" w:rsidP="00E325B0">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72B55642" w14:textId="50DD72F1" w:rsidR="00206BAF" w:rsidRPr="00D6077A" w:rsidRDefault="00206BAF" w:rsidP="00E325B0">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D6077A">
              <w:rPr>
                <w:rFonts w:ascii="Arial" w:eastAsia="Arial" w:hAnsi="Arial"/>
                <w:color w:val="000000"/>
                <w:sz w:val="24"/>
                <w:szCs w:val="24"/>
              </w:rPr>
              <w:t>the Supplier, [the Guarantor or any Key Subcontractor];</w:t>
            </w:r>
          </w:p>
        </w:tc>
      </w:tr>
    </w:tbl>
    <w:p w14:paraId="38B43EA0" w14:textId="77777777" w:rsidR="00A93162" w:rsidRPr="00E325B0" w:rsidRDefault="00564FFF" w:rsidP="00E325B0">
      <w:pPr>
        <w:pStyle w:val="GPSL1Numbered"/>
        <w:rPr>
          <w:rFonts w:eastAsia="Arial Bold"/>
          <w:b/>
          <w:bCs/>
        </w:rPr>
      </w:pPr>
      <w:bookmarkStart w:id="2" w:name="_heading=h.30j0zll" w:colFirst="0" w:colLast="0"/>
      <w:bookmarkEnd w:id="2"/>
      <w:r w:rsidRPr="00E325B0">
        <w:rPr>
          <w:rFonts w:eastAsia="Arial Bold"/>
          <w:b/>
          <w:bCs/>
        </w:rPr>
        <w:t>When this Schedule applies</w:t>
      </w:r>
    </w:p>
    <w:p w14:paraId="75D34355" w14:textId="77777777" w:rsidR="00A93162" w:rsidRDefault="00564FFF" w:rsidP="00E325B0">
      <w:pPr>
        <w:pStyle w:val="GPSL2numberedclause"/>
        <w:rPr>
          <w:rFonts w:eastAsia="Arial"/>
        </w:rPr>
      </w:pPr>
      <w:r>
        <w:rPr>
          <w:rFonts w:eastAsia="Arial"/>
        </w:rPr>
        <w:t>The Parties shall comply with the provisions of this Schedule in relation to the assessment of the financial standing of the Monitored Companies and the consequences of a change to that financial standing.</w:t>
      </w:r>
    </w:p>
    <w:p w14:paraId="44CB1175" w14:textId="77777777" w:rsidR="00A93162" w:rsidRPr="00E325B0" w:rsidRDefault="00564FFF" w:rsidP="00E325B0">
      <w:pPr>
        <w:pStyle w:val="GPSL2numberedclause"/>
        <w:rPr>
          <w:rFonts w:ascii="Arial" w:eastAsia="Arial" w:hAnsi="Arial"/>
          <w:color w:val="000000"/>
          <w:szCs w:val="24"/>
        </w:rPr>
      </w:pPr>
      <w:r w:rsidRPr="00E325B0">
        <w:rPr>
          <w:rFonts w:eastAsia="Arial"/>
        </w:rPr>
        <w:t>The terms of this Schedule shall survive</w:t>
      </w:r>
      <w:r w:rsidR="00E325B0">
        <w:rPr>
          <w:rFonts w:eastAsia="Arial"/>
        </w:rPr>
        <w:t xml:space="preserve"> </w:t>
      </w:r>
      <w:r w:rsidRPr="00E325B0">
        <w:rPr>
          <w:rFonts w:ascii="Arial" w:eastAsia="Arial" w:hAnsi="Arial"/>
          <w:color w:val="000000"/>
          <w:szCs w:val="24"/>
        </w:rPr>
        <w:t xml:space="preserve">under the Contract until the </w:t>
      </w:r>
      <w:r w:rsidRPr="00E325B0">
        <w:rPr>
          <w:rFonts w:eastAsia="Arial"/>
        </w:rPr>
        <w:t>termination</w:t>
      </w:r>
      <w:r w:rsidRPr="00E325B0">
        <w:rPr>
          <w:rFonts w:ascii="Arial" w:eastAsia="Arial" w:hAnsi="Arial"/>
          <w:color w:val="000000"/>
          <w:szCs w:val="24"/>
        </w:rPr>
        <w:t xml:space="preserve"> or expiry of the Contract.</w:t>
      </w:r>
    </w:p>
    <w:p w14:paraId="3D699FD4" w14:textId="5B3C0C94" w:rsidR="00A93162" w:rsidRPr="00E325B0" w:rsidRDefault="00564FFF" w:rsidP="00E325B0">
      <w:pPr>
        <w:pStyle w:val="GPSL1Numbered"/>
        <w:rPr>
          <w:rFonts w:ascii="Arial" w:eastAsia="Arial" w:hAnsi="Arial"/>
          <w:b/>
          <w:bCs/>
          <w:smallCaps/>
        </w:rPr>
      </w:pPr>
      <w:r w:rsidRPr="00E325B0">
        <w:rPr>
          <w:rFonts w:ascii="Arial" w:eastAsia="Arial" w:hAnsi="Arial"/>
          <w:b/>
          <w:bCs/>
          <w:smallCaps/>
        </w:rPr>
        <w:t>W</w:t>
      </w:r>
      <w:r w:rsidRPr="00E325B0">
        <w:rPr>
          <w:rFonts w:eastAsia="Arial Bold"/>
          <w:b/>
          <w:bCs/>
        </w:rPr>
        <w:t xml:space="preserve">hat happens when your credit rating </w:t>
      </w:r>
      <w:r w:rsidR="002D380C" w:rsidRPr="00E325B0">
        <w:rPr>
          <w:rFonts w:eastAsia="Arial Bold"/>
          <w:b/>
          <w:bCs/>
        </w:rPr>
        <w:t>changes?</w:t>
      </w:r>
    </w:p>
    <w:p w14:paraId="18255831" w14:textId="1741C7F4" w:rsidR="00A93162" w:rsidRDefault="00564FFF" w:rsidP="00E325B0">
      <w:pPr>
        <w:pStyle w:val="GPSL2numberedclause"/>
        <w:rPr>
          <w:rFonts w:eastAsia="Arial"/>
        </w:rPr>
      </w:pPr>
      <w:bookmarkStart w:id="3" w:name="_heading=h.1fob9te" w:colFirst="0" w:colLast="0"/>
      <w:bookmarkEnd w:id="3"/>
      <w:r>
        <w:rPr>
          <w:rFonts w:eastAsia="Arial"/>
        </w:rPr>
        <w:t xml:space="preserve">The Supplier warrants and represents to the Buyer that as at the Start Date the </w:t>
      </w:r>
      <w:r w:rsidR="002D380C">
        <w:rPr>
          <w:rFonts w:eastAsia="Arial"/>
        </w:rPr>
        <w:t>long-term</w:t>
      </w:r>
      <w:r>
        <w:rPr>
          <w:rFonts w:eastAsia="Arial"/>
        </w:rPr>
        <w:t xml:space="preserve"> credit ratings issued for the Monitored Companies by each of the Rating Agencies are as set out in </w:t>
      </w:r>
      <w:r w:rsidR="00D6077A">
        <w:rPr>
          <w:rFonts w:eastAsia="Arial"/>
        </w:rPr>
        <w:t>the Award Form</w:t>
      </w:r>
      <w:r>
        <w:rPr>
          <w:rFonts w:eastAsia="Arial"/>
        </w:rPr>
        <w:t xml:space="preserve">. </w:t>
      </w:r>
    </w:p>
    <w:p w14:paraId="6BB510E9" w14:textId="77777777" w:rsidR="00A93162" w:rsidRDefault="00564FFF" w:rsidP="00E325B0">
      <w:pPr>
        <w:pStyle w:val="GPSL2numberedclause"/>
        <w:rPr>
          <w:rFonts w:eastAsia="Arial"/>
        </w:rPr>
      </w:pPr>
      <w:r>
        <w:rPr>
          <w:rFonts w:eastAsia="Arial"/>
        </w:rPr>
        <w:t>The Supplier shall promptly (and in any event within five (5) Working Days) notify the Buyer in writing if there is any downgrade in the credit rating issued by any Rating Agency for a Monitored Company.</w:t>
      </w:r>
    </w:p>
    <w:p w14:paraId="1C56B4EE" w14:textId="78D7C442" w:rsidR="00A93162" w:rsidRDefault="00564FFF" w:rsidP="00951780">
      <w:pPr>
        <w:pStyle w:val="GPSL2numberedclause"/>
        <w:keepNext/>
        <w:rPr>
          <w:rFonts w:eastAsia="Arial"/>
        </w:rPr>
      </w:pPr>
      <w:r>
        <w:rPr>
          <w:rFonts w:eastAsia="Arial"/>
        </w:rPr>
        <w:t>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the quick ratio for the Monitored Company as at the end of each Contract Year or such other date as may be requested by the Buyer. For these purposes the "quick ratio" on any date means:</w:t>
      </w:r>
    </w:p>
    <w:p w14:paraId="4567D2B8" w14:textId="77777777" w:rsidR="00A93162" w:rsidRDefault="00564FFF">
      <w:pPr>
        <w:ind w:firstLine="1134"/>
        <w:jc w:val="left"/>
        <w:rPr>
          <w:rFonts w:ascii="Arial" w:eastAsia="Arial" w:hAnsi="Arial"/>
          <w:sz w:val="24"/>
          <w:szCs w:val="24"/>
        </w:rPr>
      </w:pPr>
      <w:r>
        <w:rPr>
          <w:rFonts w:ascii="Arial" w:eastAsia="Arial" w:hAnsi="Arial"/>
          <w:noProof/>
          <w:sz w:val="24"/>
          <w:szCs w:val="24"/>
        </w:rPr>
        <w:drawing>
          <wp:inline distT="0" distB="0" distL="0" distR="0" wp14:anchorId="7B2302B6" wp14:editId="092BEA4B">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74C8018E" wp14:editId="37F09B46">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609600" cy="315595"/>
                    </a:xfrm>
                    <a:prstGeom prst="rect">
                      <a:avLst/>
                    </a:prstGeom>
                    <a:ln/>
                  </pic:spPr>
                </pic:pic>
              </a:graphicData>
            </a:graphic>
          </wp:inline>
        </w:drawing>
      </w:r>
    </w:p>
    <w:p w14:paraId="3B0BC8E4" w14:textId="77777777" w:rsidR="00A93162" w:rsidRDefault="00564FFF" w:rsidP="003D4A11">
      <w:pPr>
        <w:keepNext/>
        <w:pBdr>
          <w:top w:val="nil"/>
          <w:left w:val="nil"/>
          <w:bottom w:val="nil"/>
          <w:right w:val="nil"/>
          <w:between w:val="nil"/>
        </w:pBdr>
        <w:tabs>
          <w:tab w:val="left" w:pos="3402"/>
        </w:tabs>
        <w:spacing w:after="220"/>
        <w:ind w:left="1494"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14:paraId="0BCDA64B" w14:textId="77777777" w:rsidTr="00E325B0">
        <w:tc>
          <w:tcPr>
            <w:tcW w:w="1524" w:type="dxa"/>
          </w:tcPr>
          <w:p w14:paraId="4E26A9D2"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3C4DB2B5"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14:paraId="260374F2" w14:textId="77777777" w:rsidTr="00E325B0">
        <w:tc>
          <w:tcPr>
            <w:tcW w:w="1524" w:type="dxa"/>
          </w:tcPr>
          <w:p w14:paraId="6B714B3C"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w:t>
            </w:r>
          </w:p>
        </w:tc>
        <w:tc>
          <w:tcPr>
            <w:tcW w:w="6793" w:type="dxa"/>
          </w:tcPr>
          <w:p w14:paraId="74601B47" w14:textId="59B2D6F4"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relevant date;</w:t>
            </w:r>
          </w:p>
        </w:tc>
      </w:tr>
      <w:tr w:rsidR="00A93162" w14:paraId="464941BE" w14:textId="77777777" w:rsidTr="00E325B0">
        <w:tc>
          <w:tcPr>
            <w:tcW w:w="1524" w:type="dxa"/>
          </w:tcPr>
          <w:p w14:paraId="6DAA2F05"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4DABB1E"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14:paraId="6A953A11" w14:textId="77777777" w:rsidTr="00E325B0">
        <w:tc>
          <w:tcPr>
            <w:tcW w:w="1524" w:type="dxa"/>
          </w:tcPr>
          <w:p w14:paraId="036BF9AF"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60565203" w14:textId="77777777" w:rsidR="00A93162" w:rsidRDefault="00564FFF" w:rsidP="00E325B0">
            <w:pPr>
              <w:pBdr>
                <w:top w:val="nil"/>
                <w:left w:val="nil"/>
                <w:bottom w:val="nil"/>
                <w:right w:val="nil"/>
                <w:between w:val="nil"/>
              </w:pBdr>
              <w:tabs>
                <w:tab w:val="left" w:pos="3402"/>
              </w:tabs>
              <w:spacing w:before="120" w:after="120"/>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79E19D7A" w14:textId="77777777" w:rsidR="00A93162" w:rsidRDefault="00564FFF" w:rsidP="003D4A11">
      <w:pPr>
        <w:pStyle w:val="GPSL2numberedclause"/>
        <w:keepNext/>
        <w:rPr>
          <w:rFonts w:eastAsia="Arial"/>
        </w:rPr>
      </w:pPr>
      <w:bookmarkStart w:id="4" w:name="_heading=h.3znysh7" w:colFirst="0" w:colLast="0"/>
      <w:bookmarkStart w:id="5" w:name="_Ref43397956"/>
      <w:bookmarkEnd w:id="4"/>
      <w:r>
        <w:rPr>
          <w:rFonts w:eastAsia="Arial"/>
        </w:rPr>
        <w:t>The Supplier shall:</w:t>
      </w:r>
      <w:bookmarkEnd w:id="5"/>
      <w:r>
        <w:rPr>
          <w:rFonts w:eastAsia="Arial"/>
        </w:rPr>
        <w:t xml:space="preserve"> </w:t>
      </w:r>
    </w:p>
    <w:p w14:paraId="5F634276" w14:textId="77777777" w:rsidR="00A93162" w:rsidRDefault="00564FFF" w:rsidP="00E325B0">
      <w:pPr>
        <w:pStyle w:val="GPSL3NUMBERED"/>
        <w:rPr>
          <w:rFonts w:eastAsia="Arial"/>
        </w:rPr>
      </w:pPr>
      <w:r>
        <w:rPr>
          <w:rFonts w:eastAsia="Arial"/>
        </w:rPr>
        <w:t xml:space="preserve">regularly monitor the credit ratings of each Monitored Company with the Rating Agencies; and </w:t>
      </w:r>
    </w:p>
    <w:p w14:paraId="7DF98D7E" w14:textId="77777777" w:rsidR="00A93162" w:rsidRDefault="00564FFF" w:rsidP="00E325B0">
      <w:pPr>
        <w:pStyle w:val="GPSL3NUMBERED"/>
        <w:rPr>
          <w:rFonts w:eastAsia="Arial"/>
        </w:rPr>
      </w:pPr>
      <w:bookmarkStart w:id="6" w:name="_Ref43802826"/>
      <w:r>
        <w:rPr>
          <w:rFonts w:eastAsia="Arial"/>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6"/>
    </w:p>
    <w:p w14:paraId="09E25E65" w14:textId="77777777" w:rsidR="00A93162" w:rsidRPr="00E325B0" w:rsidRDefault="00564FFF" w:rsidP="00E325B0">
      <w:pPr>
        <w:pStyle w:val="GPSL1Numbered"/>
        <w:rPr>
          <w:rFonts w:eastAsia="Arial Bold"/>
          <w:b/>
          <w:bCs/>
        </w:rPr>
      </w:pPr>
      <w:r w:rsidRPr="00E325B0">
        <w:rPr>
          <w:rFonts w:eastAsia="Arial Bold"/>
          <w:b/>
          <w:bCs/>
        </w:rPr>
        <w:t>What happens if there is a financial distress event</w:t>
      </w:r>
    </w:p>
    <w:p w14:paraId="4C4C0E13" w14:textId="77777777" w:rsidR="00A93162" w:rsidRDefault="00564FFF" w:rsidP="00E325B0">
      <w:pPr>
        <w:pStyle w:val="GPSL2numberedclause"/>
        <w:rPr>
          <w:rFonts w:eastAsia="Arial"/>
        </w:rPr>
      </w:pPr>
      <w:bookmarkStart w:id="7" w:name="_heading=h.2et92p0" w:colFirst="0" w:colLast="0"/>
      <w:bookmarkEnd w:id="7"/>
      <w:r>
        <w:rPr>
          <w:rFonts w:eastAsia="Arial"/>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E325B0">
        <w:rPr>
          <w:rFonts w:eastAsia="Arial"/>
        </w:rPr>
        <w:fldChar w:fldCharType="begin"/>
      </w:r>
      <w:r w:rsidR="00E325B0">
        <w:rPr>
          <w:rFonts w:eastAsia="Arial"/>
        </w:rPr>
        <w:instrText xml:space="preserve"> REF _Ref43397899 \w \h </w:instrText>
      </w:r>
      <w:r w:rsidR="00E325B0">
        <w:rPr>
          <w:rFonts w:eastAsia="Arial"/>
        </w:rPr>
      </w:r>
      <w:r w:rsidR="00E325B0">
        <w:rPr>
          <w:rFonts w:eastAsia="Arial"/>
        </w:rPr>
        <w:fldChar w:fldCharType="separate"/>
      </w:r>
      <w:r w:rsidR="00E325B0">
        <w:rPr>
          <w:rFonts w:eastAsia="Arial"/>
          <w:cs/>
        </w:rPr>
        <w:t>‎</w:t>
      </w:r>
      <w:r w:rsidR="00E325B0">
        <w:rPr>
          <w:rFonts w:eastAsia="Arial"/>
        </w:rPr>
        <w:t>4.3</w:t>
      </w:r>
      <w:r w:rsidR="00E325B0">
        <w:rPr>
          <w:rFonts w:eastAsia="Arial"/>
        </w:rPr>
        <w:fldChar w:fldCharType="end"/>
      </w:r>
      <w:r>
        <w:rPr>
          <w:rFonts w:eastAsia="Arial"/>
        </w:rPr>
        <w:t xml:space="preserve"> to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E325B0">
        <w:rPr>
          <w:rFonts w:eastAsia="Arial"/>
          <w:cs/>
        </w:rPr>
        <w:t>‎</w:t>
      </w:r>
      <w:r w:rsidR="00E325B0">
        <w:rPr>
          <w:rFonts w:eastAsia="Arial"/>
        </w:rPr>
        <w:t>4.6</w:t>
      </w:r>
      <w:r w:rsidR="00E325B0">
        <w:rPr>
          <w:rFonts w:eastAsia="Arial"/>
        </w:rPr>
        <w:fldChar w:fldCharType="end"/>
      </w:r>
      <w:r>
        <w:rPr>
          <w:rFonts w:eastAsia="Arial"/>
        </w:rPr>
        <w:t>.</w:t>
      </w:r>
    </w:p>
    <w:p w14:paraId="457B2581" w14:textId="4993D15C" w:rsidR="00A93162" w:rsidRDefault="00564FFF" w:rsidP="003D4A11">
      <w:pPr>
        <w:pStyle w:val="GPSL2numberedclause"/>
        <w:keepNext/>
        <w:rPr>
          <w:rFonts w:eastAsia="Arial"/>
        </w:rPr>
      </w:pPr>
      <w:bookmarkStart w:id="8" w:name="_heading=h.tyjcwt" w:colFirst="0" w:colLast="0"/>
      <w:bookmarkEnd w:id="8"/>
      <w:r>
        <w:rPr>
          <w:rFonts w:eastAsia="Arial"/>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E325B0">
        <w:rPr>
          <w:rFonts w:eastAsia="Arial"/>
        </w:rPr>
        <w:fldChar w:fldCharType="begin"/>
      </w:r>
      <w:r w:rsidR="00E325B0">
        <w:rPr>
          <w:rFonts w:eastAsia="Arial"/>
        </w:rPr>
        <w:instrText xml:space="preserve"> REF _Ref43397899 \w \h </w:instrText>
      </w:r>
      <w:r w:rsidR="00E325B0">
        <w:rPr>
          <w:rFonts w:eastAsia="Arial"/>
        </w:rPr>
      </w:r>
      <w:r w:rsidR="00E325B0">
        <w:rPr>
          <w:rFonts w:eastAsia="Arial"/>
        </w:rPr>
        <w:fldChar w:fldCharType="separate"/>
      </w:r>
      <w:r w:rsidR="00E325B0">
        <w:rPr>
          <w:rFonts w:eastAsia="Arial"/>
          <w:cs/>
        </w:rPr>
        <w:t>‎</w:t>
      </w:r>
      <w:r w:rsidR="00E325B0">
        <w:rPr>
          <w:rFonts w:eastAsia="Arial"/>
        </w:rPr>
        <w:t>4.3</w:t>
      </w:r>
      <w:r w:rsidR="00E325B0">
        <w:rPr>
          <w:rFonts w:eastAsia="Arial"/>
        </w:rPr>
        <w:fldChar w:fldCharType="end"/>
      </w:r>
      <w:r>
        <w:rPr>
          <w:rFonts w:eastAsia="Arial"/>
        </w:rPr>
        <w:t xml:space="preserve"> without first giving the Supplier ten (10) Working Days to:</w:t>
      </w:r>
    </w:p>
    <w:p w14:paraId="205AA0E7" w14:textId="77777777" w:rsidR="00A93162" w:rsidRDefault="00564FFF" w:rsidP="00E325B0">
      <w:pPr>
        <w:pStyle w:val="GPSL3NUMBERED"/>
        <w:rPr>
          <w:rFonts w:eastAsia="Arial"/>
        </w:rPr>
      </w:pPr>
      <w:r>
        <w:rPr>
          <w:rFonts w:eastAsia="Arial"/>
        </w:rPr>
        <w:t xml:space="preserve">rectify such late or non-payment; or </w:t>
      </w:r>
    </w:p>
    <w:p w14:paraId="4FDB8BFE" w14:textId="46D39EF2" w:rsidR="00A93162" w:rsidRDefault="00564FFF" w:rsidP="00E325B0">
      <w:pPr>
        <w:pStyle w:val="GPSL3NUMBERED"/>
        <w:rPr>
          <w:rFonts w:eastAsia="Arial"/>
        </w:rPr>
      </w:pPr>
      <w:r>
        <w:rPr>
          <w:rFonts w:eastAsia="Arial"/>
        </w:rPr>
        <w:t>demonstrate to the Buyer's reasonable satisfaction that there is a valid reason for late or non-payment.</w:t>
      </w:r>
    </w:p>
    <w:p w14:paraId="34967374" w14:textId="77777777" w:rsidR="00A93162" w:rsidRDefault="00564FFF" w:rsidP="003D4A11">
      <w:pPr>
        <w:pStyle w:val="GPSL2numberedclause"/>
        <w:keepNext/>
        <w:rPr>
          <w:rFonts w:eastAsia="Arial"/>
        </w:rPr>
      </w:pPr>
      <w:bookmarkStart w:id="9" w:name="_heading=h.1t3h5sf" w:colFirst="0" w:colLast="0"/>
      <w:bookmarkStart w:id="10" w:name="_Ref43397899"/>
      <w:bookmarkEnd w:id="9"/>
      <w:r>
        <w:rPr>
          <w:rFonts w:eastAsia="Arial"/>
        </w:rPr>
        <w:t>The Supplier shall and shall procure that the other Monitored Companies shall:</w:t>
      </w:r>
      <w:bookmarkEnd w:id="10"/>
    </w:p>
    <w:p w14:paraId="0AD7FD5D" w14:textId="77777777" w:rsidR="00A93162" w:rsidRDefault="00564FFF" w:rsidP="00E325B0">
      <w:pPr>
        <w:pStyle w:val="GPSL3NUMBERED"/>
        <w:rPr>
          <w:rFonts w:eastAsia="Arial"/>
        </w:rPr>
      </w:pPr>
      <w:bookmarkStart w:id="11" w:name="_heading=h.4d34og8" w:colFirst="0" w:colLast="0"/>
      <w:bookmarkStart w:id="12" w:name="_Ref43397926"/>
      <w:bookmarkEnd w:id="11"/>
      <w:r>
        <w:rPr>
          <w:rFonts w:eastAsia="Arial"/>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bookmarkEnd w:id="12"/>
    </w:p>
    <w:p w14:paraId="1B1F928F" w14:textId="77777777" w:rsidR="00A93162" w:rsidRDefault="00564FFF" w:rsidP="003D4A11">
      <w:pPr>
        <w:pStyle w:val="GPSL3NUMBERED"/>
        <w:keepNext/>
        <w:rPr>
          <w:rFonts w:eastAsia="Arial"/>
        </w:rPr>
      </w:pPr>
      <w:bookmarkStart w:id="13" w:name="_heading=h.2s8eyo1" w:colFirst="0" w:colLast="0"/>
      <w:bookmarkEnd w:id="13"/>
      <w:r>
        <w:rPr>
          <w:rFonts w:eastAsia="Arial"/>
        </w:rPr>
        <w:lastRenderedPageBreak/>
        <w:t>where the Buyer reasonably believes (taking into account the discussions and any representations made under Paragraph </w:t>
      </w:r>
      <w:r w:rsidR="00E325B0">
        <w:rPr>
          <w:rFonts w:eastAsia="Arial"/>
        </w:rPr>
        <w:fldChar w:fldCharType="begin"/>
      </w:r>
      <w:r w:rsidR="00E325B0">
        <w:rPr>
          <w:rFonts w:eastAsia="Arial"/>
        </w:rPr>
        <w:instrText xml:space="preserve"> REF _Ref43397926 \w \h </w:instrText>
      </w:r>
      <w:r w:rsidR="00E325B0">
        <w:rPr>
          <w:rFonts w:eastAsia="Arial"/>
        </w:rPr>
      </w:r>
      <w:r w:rsidR="00E325B0">
        <w:rPr>
          <w:rFonts w:eastAsia="Arial"/>
        </w:rPr>
        <w:fldChar w:fldCharType="separate"/>
      </w:r>
      <w:r w:rsidR="00E325B0">
        <w:rPr>
          <w:rFonts w:eastAsia="Arial"/>
          <w:cs/>
        </w:rPr>
        <w:t>‎</w:t>
      </w:r>
      <w:r w:rsidR="00E325B0">
        <w:rPr>
          <w:rFonts w:eastAsia="Arial"/>
        </w:rPr>
        <w:t>4.3.1</w:t>
      </w:r>
      <w:r w:rsidR="00E325B0">
        <w:rPr>
          <w:rFonts w:eastAsia="Arial"/>
        </w:rPr>
        <w:fldChar w:fldCharType="end"/>
      </w:r>
      <w:r>
        <w:rPr>
          <w:rFonts w:eastAsia="Arial"/>
        </w:rPr>
        <w:t xml:space="preserve">) that the Financial Distress Event could impact on the continued performance of the Contract and delivery of the Deliverables in accordance with the Contract: </w:t>
      </w:r>
    </w:p>
    <w:p w14:paraId="25462D26" w14:textId="77777777" w:rsidR="00A93162" w:rsidRDefault="00564FFF" w:rsidP="006B4949">
      <w:pPr>
        <w:pStyle w:val="GPSL4numbered"/>
        <w:rPr>
          <w:rFonts w:eastAsia="Arial"/>
        </w:rPr>
      </w:pPr>
      <w:r>
        <w:rPr>
          <w:rFonts w:eastAsia="Arial"/>
        </w:rPr>
        <w:t>submit to the Buyer for its Approval, a draft Financial Distress Service Continuity Plan as soon as reasonably practicable (and in any event, within ten (10) Working Days of the initial notification (or awareness) of the Financial Distress Event); and</w:t>
      </w:r>
    </w:p>
    <w:p w14:paraId="103EE34C" w14:textId="77777777" w:rsidR="00A93162" w:rsidRDefault="00564FFF" w:rsidP="00E325B0">
      <w:pPr>
        <w:pStyle w:val="GPSL4numbered"/>
        <w:rPr>
          <w:rFonts w:eastAsia="Arial"/>
        </w:rPr>
      </w:pPr>
      <w:bookmarkStart w:id="14" w:name="_heading=h.17dp8vu" w:colFirst="0" w:colLast="0"/>
      <w:bookmarkStart w:id="15" w:name="_Ref43398017"/>
      <w:bookmarkEnd w:id="14"/>
      <w:r>
        <w:rPr>
          <w:rFonts w:eastAsia="Arial"/>
        </w:rPr>
        <w:t>provide such financial information relating to the Monitored Company as the Buyer may reasonably require.</w:t>
      </w:r>
      <w:bookmarkEnd w:id="15"/>
    </w:p>
    <w:p w14:paraId="57A2A1F1" w14:textId="77777777" w:rsidR="00A93162" w:rsidRDefault="00564FFF" w:rsidP="00E325B0">
      <w:pPr>
        <w:pStyle w:val="GPSL2numberedclause"/>
        <w:rPr>
          <w:rFonts w:eastAsia="Arial"/>
        </w:rPr>
      </w:pPr>
      <w:bookmarkStart w:id="16" w:name="_heading=h.3rdcrjn" w:colFirst="0" w:colLast="0"/>
      <w:bookmarkEnd w:id="16"/>
      <w:r>
        <w:rPr>
          <w:rFonts w:eastAsia="Arial"/>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14:paraId="152B7165" w14:textId="77777777" w:rsidR="00A93162" w:rsidRDefault="00564FFF" w:rsidP="00E325B0">
      <w:pPr>
        <w:pStyle w:val="GPSL2numberedclause"/>
        <w:rPr>
          <w:rFonts w:eastAsia="Arial"/>
        </w:rPr>
      </w:pPr>
      <w:bookmarkStart w:id="17" w:name="_heading=h.26in1rg" w:colFirst="0" w:colLast="0"/>
      <w:bookmarkStart w:id="18" w:name="_Ref43397939"/>
      <w:bookmarkEnd w:id="17"/>
      <w:r>
        <w:rPr>
          <w:rFonts w:eastAsia="Arial"/>
        </w:rPr>
        <w:t>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Pr>
          <w:rFonts w:eastAsia="Arial"/>
        </w:rPr>
        <w:t xml:space="preserve"> </w:t>
      </w:r>
    </w:p>
    <w:p w14:paraId="3EA9F72C" w14:textId="77777777" w:rsidR="00A93162" w:rsidRDefault="00564FFF" w:rsidP="003D4A11">
      <w:pPr>
        <w:pStyle w:val="GPSL2numberedclause"/>
        <w:keepNext/>
        <w:rPr>
          <w:rFonts w:eastAsia="Arial"/>
        </w:rPr>
      </w:pPr>
      <w:bookmarkStart w:id="19" w:name="_heading=h.lnxbz9" w:colFirst="0" w:colLast="0"/>
      <w:bookmarkStart w:id="20" w:name="_Ref43397905"/>
      <w:bookmarkEnd w:id="19"/>
      <w:r>
        <w:rPr>
          <w:rFonts w:eastAsia="Arial"/>
        </w:rPr>
        <w:t>Following Approval of the Financial Distress Service Continuity Plan by the Buyer, the Supplier shall:</w:t>
      </w:r>
      <w:bookmarkEnd w:id="20"/>
    </w:p>
    <w:p w14:paraId="197C37C4" w14:textId="77777777" w:rsidR="00A93162" w:rsidRDefault="00564FFF" w:rsidP="00E325B0">
      <w:pPr>
        <w:pStyle w:val="GPSL3NUMBERED"/>
        <w:rPr>
          <w:rFonts w:eastAsia="Arial"/>
        </w:rPr>
      </w:pPr>
      <w:bookmarkStart w:id="21" w:name="_heading=h.35nkun2" w:colFirst="0" w:colLast="0"/>
      <w:bookmarkStart w:id="22" w:name="_Ref43397934"/>
      <w:bookmarkEnd w:id="21"/>
      <w:r>
        <w:rPr>
          <w:rFonts w:eastAsia="Arial"/>
        </w:rPr>
        <w:t>on a regular basis (which shall not be less than Monthly), review the Financial Distress Service Continuity Plan and assess whether it remains adequate and up to date to ensure the continued performance the Contract and delivery of the Deliverables in accordance with the Contract;</w:t>
      </w:r>
      <w:bookmarkEnd w:id="22"/>
    </w:p>
    <w:p w14:paraId="4D741971" w14:textId="77777777" w:rsidR="00A93162" w:rsidRDefault="00564FFF" w:rsidP="00E325B0">
      <w:pPr>
        <w:pStyle w:val="GPSL3NUMBERED"/>
        <w:rPr>
          <w:rFonts w:eastAsia="Arial"/>
        </w:rPr>
      </w:pPr>
      <w:bookmarkStart w:id="23" w:name="_heading=h.1ksv4uv" w:colFirst="0" w:colLast="0"/>
      <w:bookmarkEnd w:id="23"/>
      <w:r>
        <w:rPr>
          <w:rFonts w:eastAsia="Arial"/>
        </w:rPr>
        <w:t>where the Financial Distress Service Continuity Plan is not adequate or up to date in accordance with Paragraph </w:t>
      </w:r>
      <w:r w:rsidR="00E325B0">
        <w:rPr>
          <w:rFonts w:eastAsia="Arial"/>
        </w:rPr>
        <w:fldChar w:fldCharType="begin"/>
      </w:r>
      <w:r w:rsidR="00E325B0">
        <w:rPr>
          <w:rFonts w:eastAsia="Arial"/>
        </w:rPr>
        <w:instrText xml:space="preserve"> REF _Ref43397934 \w \h </w:instrText>
      </w:r>
      <w:r w:rsidR="00E325B0">
        <w:rPr>
          <w:rFonts w:eastAsia="Arial"/>
        </w:rPr>
      </w:r>
      <w:r w:rsidR="00E325B0">
        <w:rPr>
          <w:rFonts w:eastAsia="Arial"/>
        </w:rPr>
        <w:fldChar w:fldCharType="separate"/>
      </w:r>
      <w:r w:rsidR="00E325B0">
        <w:rPr>
          <w:rFonts w:eastAsia="Arial"/>
          <w:cs/>
        </w:rPr>
        <w:t>‎</w:t>
      </w:r>
      <w:r w:rsidR="00E325B0">
        <w:rPr>
          <w:rFonts w:eastAsia="Arial"/>
        </w:rPr>
        <w:t>4.6.1</w:t>
      </w:r>
      <w:r w:rsidR="00E325B0">
        <w:rPr>
          <w:rFonts w:eastAsia="Arial"/>
        </w:rPr>
        <w:fldChar w:fldCharType="end"/>
      </w:r>
      <w:r>
        <w:rPr>
          <w:rFonts w:eastAsia="Arial"/>
        </w:rPr>
        <w:t>, submit an updated Financial Distress Service Continuity Plan to the Buyer for its Approval, and the provisions of Paragraphs </w:t>
      </w:r>
      <w:r w:rsidR="00E325B0">
        <w:rPr>
          <w:rFonts w:eastAsia="Arial"/>
        </w:rPr>
        <w:fldChar w:fldCharType="begin"/>
      </w:r>
      <w:r w:rsidR="00E325B0">
        <w:rPr>
          <w:rFonts w:eastAsia="Arial"/>
        </w:rPr>
        <w:instrText xml:space="preserve"> REF _Ref43397939 \w \h </w:instrText>
      </w:r>
      <w:r w:rsidR="00E325B0">
        <w:rPr>
          <w:rFonts w:eastAsia="Arial"/>
        </w:rPr>
      </w:r>
      <w:r w:rsidR="00E325B0">
        <w:rPr>
          <w:rFonts w:eastAsia="Arial"/>
        </w:rPr>
        <w:fldChar w:fldCharType="separate"/>
      </w:r>
      <w:r w:rsidR="00E325B0">
        <w:rPr>
          <w:rFonts w:eastAsia="Arial"/>
          <w:cs/>
        </w:rPr>
        <w:t>‎</w:t>
      </w:r>
      <w:r w:rsidR="00E325B0">
        <w:rPr>
          <w:rFonts w:eastAsia="Arial"/>
        </w:rPr>
        <w:t>4.5</w:t>
      </w:r>
      <w:r w:rsidR="00E325B0">
        <w:rPr>
          <w:rFonts w:eastAsia="Arial"/>
        </w:rPr>
        <w:fldChar w:fldCharType="end"/>
      </w:r>
      <w:r>
        <w:rPr>
          <w:rFonts w:eastAsia="Arial"/>
        </w:rPr>
        <w:t xml:space="preserve"> and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E325B0">
        <w:rPr>
          <w:rFonts w:eastAsia="Arial"/>
          <w:cs/>
        </w:rPr>
        <w:t>‎</w:t>
      </w:r>
      <w:r w:rsidR="00E325B0">
        <w:rPr>
          <w:rFonts w:eastAsia="Arial"/>
        </w:rPr>
        <w:t>4.6</w:t>
      </w:r>
      <w:r w:rsidR="00E325B0">
        <w:rPr>
          <w:rFonts w:eastAsia="Arial"/>
        </w:rPr>
        <w:fldChar w:fldCharType="end"/>
      </w:r>
      <w:r>
        <w:rPr>
          <w:rFonts w:eastAsia="Arial"/>
        </w:rPr>
        <w:t xml:space="preserve"> shall apply to the review and Approval process for the updated Financial Distress Service Continuity Plan; and </w:t>
      </w:r>
    </w:p>
    <w:p w14:paraId="7A00E993" w14:textId="77777777" w:rsidR="00A93162" w:rsidRDefault="00564FFF" w:rsidP="00E325B0">
      <w:pPr>
        <w:pStyle w:val="GPSL3NUMBERED"/>
        <w:rPr>
          <w:rFonts w:eastAsia="Arial"/>
        </w:rPr>
      </w:pPr>
      <w:bookmarkStart w:id="24" w:name="_heading=h.44sinio" w:colFirst="0" w:colLast="0"/>
      <w:bookmarkStart w:id="25" w:name="_Ref43397974"/>
      <w:bookmarkEnd w:id="24"/>
      <w:r>
        <w:rPr>
          <w:rFonts w:eastAsia="Arial"/>
        </w:rPr>
        <w:t>comply with the Financial Distress Service Continuity Plan (including any updated Financial Distress Service Continuity Plan).</w:t>
      </w:r>
      <w:bookmarkEnd w:id="25"/>
    </w:p>
    <w:p w14:paraId="100DB154" w14:textId="77777777" w:rsidR="00A93162" w:rsidRDefault="00564FFF" w:rsidP="00E325B0">
      <w:pPr>
        <w:pStyle w:val="GPSL2numberedclause"/>
        <w:rPr>
          <w:rFonts w:eastAsia="Arial"/>
        </w:rPr>
      </w:pPr>
      <w:bookmarkStart w:id="26" w:name="_heading=h.2jxsxqh" w:colFirst="0" w:colLast="0"/>
      <w:bookmarkEnd w:id="26"/>
      <w:r>
        <w:rPr>
          <w:rFonts w:eastAsia="Arial"/>
        </w:rPr>
        <w:t xml:space="preserve">Where the Supplier reasonably believes that the relevant Financial Distress Event (or the circumstance or matter which has caused or otherwise led to </w:t>
      </w:r>
      <w:r>
        <w:rPr>
          <w:rFonts w:eastAsia="Arial"/>
        </w:rPr>
        <w:lastRenderedPageBreak/>
        <w:t>it) no longer exists, it shall notify the Buyer and subject to the agreement of the Parties, the Supplier may be relieved of its obligations under Paragraph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E325B0">
        <w:rPr>
          <w:rFonts w:eastAsia="Arial"/>
          <w:cs/>
        </w:rPr>
        <w:t>‎</w:t>
      </w:r>
      <w:r w:rsidR="00E325B0">
        <w:rPr>
          <w:rFonts w:eastAsia="Arial"/>
        </w:rPr>
        <w:t>4.6</w:t>
      </w:r>
      <w:r w:rsidR="00E325B0">
        <w:rPr>
          <w:rFonts w:eastAsia="Arial"/>
        </w:rPr>
        <w:fldChar w:fldCharType="end"/>
      </w:r>
      <w:r>
        <w:rPr>
          <w:rFonts w:eastAsia="Arial"/>
        </w:rPr>
        <w:t xml:space="preserve">. </w:t>
      </w:r>
    </w:p>
    <w:p w14:paraId="78589FFB" w14:textId="77777777" w:rsidR="00A93162" w:rsidRPr="00E325B0" w:rsidRDefault="00564FFF" w:rsidP="00E325B0">
      <w:pPr>
        <w:pStyle w:val="GPSL1Numbered"/>
        <w:rPr>
          <w:rFonts w:eastAsia="Arial Bold"/>
          <w:b/>
          <w:bCs/>
        </w:rPr>
      </w:pPr>
      <w:bookmarkStart w:id="27" w:name="_Ref43397982"/>
      <w:r w:rsidRPr="00E325B0">
        <w:rPr>
          <w:rFonts w:eastAsia="Arial Bold"/>
          <w:b/>
          <w:bCs/>
        </w:rPr>
        <w:t>When the Buyer can terminate for financial distress</w:t>
      </w:r>
      <w:bookmarkEnd w:id="27"/>
      <w:r w:rsidRPr="00E325B0">
        <w:rPr>
          <w:rFonts w:eastAsia="Arial Bold"/>
          <w:b/>
          <w:bCs/>
        </w:rPr>
        <w:t xml:space="preserve"> </w:t>
      </w:r>
    </w:p>
    <w:p w14:paraId="7AFE506C" w14:textId="77777777" w:rsidR="00A93162" w:rsidRDefault="00564FFF" w:rsidP="003D4A11">
      <w:pPr>
        <w:pStyle w:val="GPSL2numberedclause"/>
        <w:keepNext/>
        <w:numPr>
          <w:ilvl w:val="0"/>
          <w:numId w:val="0"/>
        </w:numPr>
        <w:ind w:left="360"/>
        <w:rPr>
          <w:rFonts w:eastAsia="Arial"/>
        </w:rPr>
      </w:pPr>
      <w:bookmarkStart w:id="28" w:name="_heading=h.z337ya" w:colFirst="0" w:colLast="0"/>
      <w:bookmarkEnd w:id="28"/>
      <w:r>
        <w:rPr>
          <w:rFonts w:eastAsia="Arial"/>
        </w:rPr>
        <w:t xml:space="preserve">The Buyer shall be entitled to terminate this Contract for material Default if: </w:t>
      </w:r>
    </w:p>
    <w:p w14:paraId="09604356" w14:textId="49C75BD2" w:rsidR="00A93162" w:rsidRDefault="00564FFF" w:rsidP="00E325B0">
      <w:pPr>
        <w:pStyle w:val="GPSL2numberedclause"/>
        <w:rPr>
          <w:rFonts w:eastAsia="Arial"/>
        </w:rPr>
      </w:pPr>
      <w:r>
        <w:rPr>
          <w:rFonts w:eastAsia="Arial"/>
        </w:rPr>
        <w:t>the Supplier fails to notify the Buyer of a Financial Distress Event in accordance with Paragraph </w:t>
      </w:r>
      <w:r w:rsidR="006A79F2">
        <w:rPr>
          <w:rFonts w:eastAsia="Arial"/>
        </w:rPr>
        <w:fldChar w:fldCharType="begin"/>
      </w:r>
      <w:r w:rsidR="006A79F2">
        <w:rPr>
          <w:rFonts w:eastAsia="Arial"/>
        </w:rPr>
        <w:instrText xml:space="preserve"> REF _Ref43802826 \r \h </w:instrText>
      </w:r>
      <w:r w:rsidR="006A79F2">
        <w:rPr>
          <w:rFonts w:eastAsia="Arial"/>
        </w:rPr>
      </w:r>
      <w:r w:rsidR="006A79F2">
        <w:rPr>
          <w:rFonts w:eastAsia="Arial"/>
        </w:rPr>
        <w:fldChar w:fldCharType="separate"/>
      </w:r>
      <w:r w:rsidR="006A79F2">
        <w:rPr>
          <w:rFonts w:eastAsia="Arial"/>
        </w:rPr>
        <w:t>3.4.2</w:t>
      </w:r>
      <w:r w:rsidR="006A79F2">
        <w:rPr>
          <w:rFonts w:eastAsia="Arial"/>
        </w:rPr>
        <w:fldChar w:fldCharType="end"/>
      </w:r>
      <w:r>
        <w:rPr>
          <w:rFonts w:eastAsia="Arial"/>
        </w:rPr>
        <w:t xml:space="preserve">; </w:t>
      </w:r>
    </w:p>
    <w:p w14:paraId="4D03F6B5" w14:textId="77777777" w:rsidR="00A93162" w:rsidRDefault="00564FFF" w:rsidP="00E325B0">
      <w:pPr>
        <w:pStyle w:val="GPSL2numberedclause"/>
        <w:rPr>
          <w:rFonts w:eastAsia="Arial"/>
        </w:rPr>
      </w:pPr>
      <w:r>
        <w:rPr>
          <w:rFonts w:eastAsia="Arial"/>
        </w:rPr>
        <w:t>the Buyer and the Supplier fail to agree a Financial Distress Service Continuity Plan (or any updated Financial Distress Service Continuity Plan) in accordance with Paragraphs </w:t>
      </w:r>
      <w:r w:rsidR="00E325B0">
        <w:rPr>
          <w:rFonts w:eastAsia="Arial"/>
        </w:rPr>
        <w:fldChar w:fldCharType="begin"/>
      </w:r>
      <w:r w:rsidR="00E325B0">
        <w:rPr>
          <w:rFonts w:eastAsia="Arial"/>
        </w:rPr>
        <w:instrText xml:space="preserve"> REF _Ref43397899 \w \h </w:instrText>
      </w:r>
      <w:r w:rsidR="00E325B0">
        <w:rPr>
          <w:rFonts w:eastAsia="Arial"/>
        </w:rPr>
      </w:r>
      <w:r w:rsidR="00E325B0">
        <w:rPr>
          <w:rFonts w:eastAsia="Arial"/>
        </w:rPr>
        <w:fldChar w:fldCharType="separate"/>
      </w:r>
      <w:r w:rsidR="00E325B0">
        <w:rPr>
          <w:rFonts w:eastAsia="Arial"/>
          <w:cs/>
        </w:rPr>
        <w:t>‎</w:t>
      </w:r>
      <w:r w:rsidR="00E325B0">
        <w:rPr>
          <w:rFonts w:eastAsia="Arial"/>
        </w:rPr>
        <w:t>4.3</w:t>
      </w:r>
      <w:r w:rsidR="00E325B0">
        <w:rPr>
          <w:rFonts w:eastAsia="Arial"/>
        </w:rPr>
        <w:fldChar w:fldCharType="end"/>
      </w:r>
      <w:r>
        <w:rPr>
          <w:rFonts w:eastAsia="Arial"/>
        </w:rPr>
        <w:t xml:space="preserve"> to </w:t>
      </w:r>
      <w:r w:rsidR="00E325B0">
        <w:rPr>
          <w:rFonts w:eastAsia="Arial"/>
        </w:rPr>
        <w:fldChar w:fldCharType="begin"/>
      </w:r>
      <w:r w:rsidR="00E325B0">
        <w:rPr>
          <w:rFonts w:eastAsia="Arial"/>
        </w:rPr>
        <w:instrText xml:space="preserve"> REF _Ref43397939 \w \h </w:instrText>
      </w:r>
      <w:r w:rsidR="00E325B0">
        <w:rPr>
          <w:rFonts w:eastAsia="Arial"/>
        </w:rPr>
      </w:r>
      <w:r w:rsidR="00E325B0">
        <w:rPr>
          <w:rFonts w:eastAsia="Arial"/>
        </w:rPr>
        <w:fldChar w:fldCharType="separate"/>
      </w:r>
      <w:r w:rsidR="00E325B0">
        <w:rPr>
          <w:rFonts w:eastAsia="Arial"/>
          <w:cs/>
        </w:rPr>
        <w:t>‎</w:t>
      </w:r>
      <w:r w:rsidR="00E325B0">
        <w:rPr>
          <w:rFonts w:eastAsia="Arial"/>
        </w:rPr>
        <w:t>4.5</w:t>
      </w:r>
      <w:r w:rsidR="00E325B0">
        <w:rPr>
          <w:rFonts w:eastAsia="Arial"/>
        </w:rPr>
        <w:fldChar w:fldCharType="end"/>
      </w:r>
      <w:r>
        <w:rPr>
          <w:rFonts w:eastAsia="Arial"/>
        </w:rPr>
        <w:t>; and/or</w:t>
      </w:r>
    </w:p>
    <w:p w14:paraId="2C1C6DFF" w14:textId="77777777" w:rsidR="00A93162" w:rsidRDefault="00564FFF" w:rsidP="00E325B0">
      <w:pPr>
        <w:pStyle w:val="GPSL2numberedclause"/>
        <w:rPr>
          <w:rFonts w:eastAsia="Arial"/>
        </w:rPr>
      </w:pPr>
      <w:r>
        <w:rPr>
          <w:rFonts w:eastAsia="Arial"/>
        </w:rPr>
        <w:t>the Supplier fails to comply with the terms of the Financial Distress Service Continuity Plan (or any updated Financial Distress Service Continuity Plan) in accordance with Paragraph</w:t>
      </w:r>
      <w:r w:rsidR="00E325B0">
        <w:rPr>
          <w:rFonts w:eastAsia="Arial"/>
        </w:rPr>
        <w:t> </w:t>
      </w:r>
      <w:r w:rsidR="00E325B0">
        <w:rPr>
          <w:rFonts w:eastAsia="Arial"/>
        </w:rPr>
        <w:fldChar w:fldCharType="begin"/>
      </w:r>
      <w:r w:rsidR="00E325B0">
        <w:rPr>
          <w:rFonts w:eastAsia="Arial"/>
        </w:rPr>
        <w:instrText xml:space="preserve"> REF _Ref43397974 \w \h </w:instrText>
      </w:r>
      <w:r w:rsidR="00E325B0">
        <w:rPr>
          <w:rFonts w:eastAsia="Arial"/>
        </w:rPr>
      </w:r>
      <w:r w:rsidR="00E325B0">
        <w:rPr>
          <w:rFonts w:eastAsia="Arial"/>
        </w:rPr>
        <w:fldChar w:fldCharType="separate"/>
      </w:r>
      <w:r w:rsidR="00E325B0">
        <w:rPr>
          <w:rFonts w:eastAsia="Arial"/>
          <w:cs/>
        </w:rPr>
        <w:t>‎</w:t>
      </w:r>
      <w:r w:rsidR="00E325B0">
        <w:rPr>
          <w:rFonts w:eastAsia="Arial"/>
        </w:rPr>
        <w:t>4.6.3</w:t>
      </w:r>
      <w:r w:rsidR="00E325B0">
        <w:rPr>
          <w:rFonts w:eastAsia="Arial"/>
        </w:rPr>
        <w:fldChar w:fldCharType="end"/>
      </w:r>
      <w:r>
        <w:rPr>
          <w:rFonts w:eastAsia="Arial"/>
        </w:rPr>
        <w:t>.</w:t>
      </w:r>
    </w:p>
    <w:p w14:paraId="59B4AD39" w14:textId="12A9CCA7" w:rsidR="00A93162" w:rsidRPr="00E325B0" w:rsidRDefault="00564FFF" w:rsidP="00E325B0">
      <w:pPr>
        <w:pStyle w:val="GPSL1Numbered"/>
        <w:rPr>
          <w:rFonts w:eastAsia="Arial Bold"/>
          <w:b/>
          <w:bCs/>
        </w:rPr>
      </w:pPr>
      <w:bookmarkStart w:id="29" w:name="_heading=h.3j2qqm3" w:colFirst="0" w:colLast="0"/>
      <w:bookmarkEnd w:id="29"/>
      <w:r w:rsidRPr="00E325B0">
        <w:rPr>
          <w:rFonts w:eastAsia="Arial Bold"/>
          <w:b/>
          <w:bCs/>
        </w:rPr>
        <w:t xml:space="preserve">What happens If your credit rating is still </w:t>
      </w:r>
      <w:r w:rsidR="002D380C" w:rsidRPr="00E325B0">
        <w:rPr>
          <w:rFonts w:eastAsia="Arial Bold"/>
          <w:b/>
          <w:bCs/>
        </w:rPr>
        <w:t>good?</w:t>
      </w:r>
      <w:bookmarkStart w:id="30" w:name="_GoBack"/>
      <w:bookmarkEnd w:id="30"/>
    </w:p>
    <w:p w14:paraId="03663888" w14:textId="77777777" w:rsidR="00A93162" w:rsidRDefault="00564FFF" w:rsidP="003D4A11">
      <w:pPr>
        <w:pStyle w:val="GPSL2numberedclause"/>
        <w:keepNext/>
        <w:numPr>
          <w:ilvl w:val="0"/>
          <w:numId w:val="0"/>
        </w:numPr>
        <w:ind w:left="360"/>
        <w:rPr>
          <w:rFonts w:eastAsia="Arial"/>
        </w:rPr>
      </w:pPr>
      <w:r>
        <w:rPr>
          <w:rFonts w:eastAsia="Arial"/>
        </w:rPr>
        <w:t>Without prejudice to the Supplier’s obligations and the Buyer’s rights and remedies under Paragraph </w:t>
      </w:r>
      <w:r w:rsidR="00E325B0">
        <w:rPr>
          <w:rFonts w:eastAsia="Arial"/>
        </w:rPr>
        <w:fldChar w:fldCharType="begin"/>
      </w:r>
      <w:r w:rsidR="00E325B0">
        <w:rPr>
          <w:rFonts w:eastAsia="Arial"/>
        </w:rPr>
        <w:instrText xml:space="preserve"> REF _Ref43397982 \w \h </w:instrText>
      </w:r>
      <w:r w:rsidR="00E325B0">
        <w:rPr>
          <w:rFonts w:eastAsia="Arial"/>
        </w:rPr>
      </w:r>
      <w:r w:rsidR="00E325B0">
        <w:rPr>
          <w:rFonts w:eastAsia="Arial"/>
        </w:rPr>
        <w:fldChar w:fldCharType="separate"/>
      </w:r>
      <w:r w:rsidR="00E325B0">
        <w:rPr>
          <w:rFonts w:eastAsia="Arial"/>
          <w:cs/>
        </w:rPr>
        <w:t>‎</w:t>
      </w:r>
      <w:r w:rsidR="00E325B0">
        <w:rPr>
          <w:rFonts w:eastAsia="Arial"/>
        </w:rPr>
        <w:t>5</w:t>
      </w:r>
      <w:r w:rsidR="00E325B0">
        <w:rPr>
          <w:rFonts w:eastAsia="Arial"/>
        </w:rPr>
        <w:fldChar w:fldCharType="end"/>
      </w:r>
      <w:r>
        <w:rPr>
          <w:rFonts w:eastAsia="Arial"/>
        </w:rPr>
        <w:t>, if, following the occurrence of a Financial Distress Event, the Rating Agencies review and report subsequently that the credit ratings do not drop below the relevant Credit Rating Threshold, then:</w:t>
      </w:r>
    </w:p>
    <w:p w14:paraId="03935E33" w14:textId="77777777" w:rsidR="00A93162" w:rsidRDefault="00564FFF" w:rsidP="00E325B0">
      <w:pPr>
        <w:pStyle w:val="GPSL2numberedclause"/>
        <w:rPr>
          <w:rFonts w:eastAsia="Arial"/>
        </w:rPr>
      </w:pPr>
      <w:r>
        <w:rPr>
          <w:rFonts w:eastAsia="Arial"/>
        </w:rPr>
        <w:t>the Supplier shall be relieved automatically of its obligations under Paragraphs </w:t>
      </w:r>
      <w:r w:rsidR="00E325B0">
        <w:rPr>
          <w:rFonts w:eastAsia="Arial"/>
        </w:rPr>
        <w:fldChar w:fldCharType="begin"/>
      </w:r>
      <w:r w:rsidR="00E325B0">
        <w:rPr>
          <w:rFonts w:eastAsia="Arial"/>
        </w:rPr>
        <w:instrText xml:space="preserve"> REF _Ref43397899 \w \h </w:instrText>
      </w:r>
      <w:r w:rsidR="00E325B0">
        <w:rPr>
          <w:rFonts w:eastAsia="Arial"/>
        </w:rPr>
      </w:r>
      <w:r w:rsidR="00E325B0">
        <w:rPr>
          <w:rFonts w:eastAsia="Arial"/>
        </w:rPr>
        <w:fldChar w:fldCharType="separate"/>
      </w:r>
      <w:r w:rsidR="00E325B0">
        <w:rPr>
          <w:rFonts w:eastAsia="Arial"/>
          <w:cs/>
        </w:rPr>
        <w:t>‎</w:t>
      </w:r>
      <w:r w:rsidR="00E325B0">
        <w:rPr>
          <w:rFonts w:eastAsia="Arial"/>
        </w:rPr>
        <w:t>4.3</w:t>
      </w:r>
      <w:r w:rsidR="00E325B0">
        <w:rPr>
          <w:rFonts w:eastAsia="Arial"/>
        </w:rPr>
        <w:fldChar w:fldCharType="end"/>
      </w:r>
      <w:r>
        <w:rPr>
          <w:rFonts w:eastAsia="Arial"/>
        </w:rPr>
        <w:t xml:space="preserve"> to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E325B0">
        <w:rPr>
          <w:rFonts w:eastAsia="Arial"/>
          <w:cs/>
        </w:rPr>
        <w:t>‎</w:t>
      </w:r>
      <w:r w:rsidR="00E325B0">
        <w:rPr>
          <w:rFonts w:eastAsia="Arial"/>
        </w:rPr>
        <w:t>4.6</w:t>
      </w:r>
      <w:r w:rsidR="00E325B0">
        <w:rPr>
          <w:rFonts w:eastAsia="Arial"/>
        </w:rPr>
        <w:fldChar w:fldCharType="end"/>
      </w:r>
      <w:r>
        <w:rPr>
          <w:rFonts w:eastAsia="Arial"/>
        </w:rPr>
        <w:t>; and</w:t>
      </w:r>
    </w:p>
    <w:p w14:paraId="30C9A667" w14:textId="43F52EC3" w:rsidR="003D4A11" w:rsidRPr="001F52D4" w:rsidRDefault="00564FFF" w:rsidP="001F52D4">
      <w:pPr>
        <w:pStyle w:val="GPSL2numberedclause"/>
        <w:rPr>
          <w:rFonts w:eastAsia="Arial"/>
        </w:rPr>
      </w:pPr>
      <w:r>
        <w:rPr>
          <w:rFonts w:eastAsia="Arial"/>
        </w:rPr>
        <w:t>the Buyer shall not be entitled to require the Supplier to provide financial information in accordance with Paragraph </w:t>
      </w:r>
      <w:r w:rsidR="00E325B0">
        <w:rPr>
          <w:rFonts w:eastAsia="Arial"/>
        </w:rPr>
        <w:fldChar w:fldCharType="begin"/>
      </w:r>
      <w:r w:rsidR="00E325B0">
        <w:rPr>
          <w:rFonts w:eastAsia="Arial"/>
        </w:rPr>
        <w:instrText xml:space="preserve"> REF _Ref43398017 \w \h </w:instrText>
      </w:r>
      <w:r w:rsidR="00E325B0">
        <w:rPr>
          <w:rFonts w:eastAsia="Arial"/>
        </w:rPr>
      </w:r>
      <w:r w:rsidR="00E325B0">
        <w:rPr>
          <w:rFonts w:eastAsia="Arial"/>
        </w:rPr>
        <w:fldChar w:fldCharType="separate"/>
      </w:r>
      <w:r w:rsidR="006B4949">
        <w:rPr>
          <w:rFonts w:eastAsia="Arial"/>
        </w:rPr>
        <w:t>4.3.2b)</w:t>
      </w:r>
      <w:r w:rsidR="00E325B0">
        <w:rPr>
          <w:rFonts w:eastAsia="Arial"/>
        </w:rPr>
        <w:fldChar w:fldCharType="end"/>
      </w:r>
      <w:bookmarkStart w:id="31" w:name="_heading=h.1y810tw" w:colFirst="0" w:colLast="0"/>
      <w:bookmarkStart w:id="32" w:name="_heading=h.4i7ojhp" w:colFirst="0" w:colLast="0"/>
      <w:bookmarkStart w:id="33" w:name="_heading=h.2xcytpi" w:colFirst="0" w:colLast="0"/>
      <w:bookmarkEnd w:id="0"/>
      <w:bookmarkEnd w:id="31"/>
      <w:bookmarkEnd w:id="32"/>
      <w:bookmarkEnd w:id="33"/>
      <w:r w:rsidR="001F52D4">
        <w:rPr>
          <w:rFonts w:eastAsia="Arial"/>
        </w:rPr>
        <w:t>.</w:t>
      </w:r>
    </w:p>
    <w:sectPr w:rsidR="003D4A11" w:rsidRPr="001F52D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B29CF" w14:textId="77777777" w:rsidR="00B47230" w:rsidRDefault="00B47230">
      <w:pPr>
        <w:spacing w:after="0"/>
      </w:pPr>
      <w:r>
        <w:separator/>
      </w:r>
    </w:p>
  </w:endnote>
  <w:endnote w:type="continuationSeparator" w:id="0">
    <w:p w14:paraId="7D1B2B3C" w14:textId="77777777" w:rsidR="00B47230" w:rsidRDefault="00B47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7D64D" w14:textId="77777777" w:rsidR="002D380C" w:rsidRDefault="002D38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B2A8" w14:textId="1736E3B6" w:rsidR="00A93162" w:rsidRDefault="001F52D4">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114300" distR="114300" simplePos="0" relativeHeight="251659264" behindDoc="0" locked="0" layoutInCell="0" allowOverlap="1" wp14:anchorId="2FCA6E7F" wp14:editId="1B3A4687">
              <wp:simplePos x="0" y="0"/>
              <wp:positionH relativeFrom="page">
                <wp:posOffset>0</wp:posOffset>
              </wp:positionH>
              <wp:positionV relativeFrom="page">
                <wp:posOffset>10227945</wp:posOffset>
              </wp:positionV>
              <wp:extent cx="7560310" cy="273050"/>
              <wp:effectExtent l="0" t="0" r="0" b="12700"/>
              <wp:wrapNone/>
              <wp:docPr id="1" name="MSIPCMfd154eeabd0aaaa21a2cfe5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4FD475" w14:textId="64CE2A43" w:rsidR="001F52D4" w:rsidRPr="001F52D4" w:rsidRDefault="001F52D4" w:rsidP="001F52D4">
                          <w:pPr>
                            <w:spacing w:after="0"/>
                            <w:jc w:val="center"/>
                            <w:rPr>
                              <w:rFonts w:cs="Calibri"/>
                              <w:color w:val="000000"/>
                              <w:sz w:val="20"/>
                            </w:rPr>
                          </w:pPr>
                          <w:r w:rsidRPr="001F52D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CA6E7F" id="_x0000_t202" coordsize="21600,21600" o:spt="202" path="m,l,21600r21600,l21600,xe">
              <v:stroke joinstyle="miter"/>
              <v:path gradientshapeok="t" o:connecttype="rect"/>
            </v:shapetype>
            <v:shape id="MSIPCMfd154eeabd0aaaa21a2cfe53"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" o:allowincell="f" filled="f" stroked="f" strokeweight=".5pt">
              <v:fill o:detectmouseclick="t"/>
              <v:textbox inset=",0,,0">
                <w:txbxContent>
                  <w:p w14:paraId="7D4FD475" w14:textId="64CE2A43" w:rsidR="001F52D4" w:rsidRPr="001F52D4" w:rsidRDefault="001F52D4" w:rsidP="001F52D4">
                    <w:pPr>
                      <w:spacing w:after="0"/>
                      <w:jc w:val="center"/>
                      <w:rPr>
                        <w:rFonts w:cs="Calibri"/>
                        <w:color w:val="000000"/>
                        <w:sz w:val="20"/>
                      </w:rPr>
                    </w:pPr>
                    <w:r w:rsidRPr="001F52D4">
                      <w:rPr>
                        <w:rFonts w:cs="Calibri"/>
                        <w:color w:val="000000"/>
                        <w:sz w:val="20"/>
                      </w:rPr>
                      <w:t>OFFICIAL</w:t>
                    </w:r>
                  </w:p>
                </w:txbxContent>
              </v:textbox>
              <w10:wrap anchorx="page" anchory="page"/>
            </v:shape>
          </w:pict>
        </mc:Fallback>
      </mc:AlternateContent>
    </w:r>
    <w:r w:rsidR="00564FFF">
      <w:rPr>
        <w:rFonts w:ascii="Arial" w:eastAsia="Arial" w:hAnsi="Arial"/>
        <w:color w:val="BFBFBF"/>
        <w:sz w:val="20"/>
        <w:szCs w:val="20"/>
      </w:rPr>
      <w:t>Mid-Tier Contract</w:t>
    </w:r>
  </w:p>
  <w:p w14:paraId="27317B00" w14:textId="5180176C"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w:t>
    </w:r>
    <w:r w:rsidR="00951780">
      <w:rPr>
        <w:rFonts w:ascii="Arial" w:eastAsia="Arial" w:hAnsi="Arial"/>
        <w:color w:val="BFBFBF"/>
        <w:sz w:val="20"/>
        <w:szCs w:val="20"/>
      </w:rPr>
      <w:t>2</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03729">
      <w:rPr>
        <w:rFonts w:ascii="Arial" w:eastAsia="Arial" w:hAnsi="Arial"/>
        <w:noProof/>
        <w:color w:val="BFBFBF"/>
        <w:sz w:val="20"/>
        <w:szCs w:val="20"/>
      </w:rPr>
      <w:t>1</w:t>
    </w:r>
    <w:r>
      <w:rPr>
        <w:rFonts w:ascii="Arial" w:eastAsia="Arial" w:hAnsi="Arial"/>
        <w:color w:val="BFBFBF"/>
        <w:sz w:val="20"/>
        <w:szCs w:val="20"/>
      </w:rPr>
      <w:fldChar w:fldCharType="end"/>
    </w:r>
  </w:p>
  <w:p w14:paraId="304869AC" w14:textId="3A0F61AD" w:rsidR="00A93162" w:rsidRPr="003D4A11" w:rsidRDefault="00564FFF" w:rsidP="003D4A1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w:t>
    </w:r>
    <w:r w:rsidR="00951780">
      <w:rPr>
        <w:rFonts w:ascii="Arial" w:eastAsia="Arial" w:hAnsi="Arial"/>
        <w:color w:val="BFBF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1E76" w14:textId="77777777" w:rsidR="00A93162" w:rsidRDefault="00564FFF">
    <w:pPr>
      <w:tabs>
        <w:tab w:val="center" w:pos="4513"/>
        <w:tab w:val="right" w:pos="9026"/>
      </w:tabs>
      <w:spacing w:after="0"/>
      <w:rPr>
        <w:color w:val="BFBFBF"/>
      </w:rPr>
    </w:pPr>
    <w:r>
      <w:rPr>
        <w:color w:val="BFBFBF"/>
      </w:rPr>
      <w:t>Framework Ref: RM</w:t>
    </w:r>
    <w:r>
      <w:rPr>
        <w:color w:val="BFBFBF"/>
      </w:rPr>
      <w:tab/>
      <w:t xml:space="preserve">                                           </w:t>
    </w:r>
  </w:p>
  <w:p w14:paraId="322387E2" w14:textId="77777777"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1820BBFA" w14:textId="77777777" w:rsidR="00A93162" w:rsidRDefault="00564FF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EF6F6" w14:textId="77777777" w:rsidR="00B47230" w:rsidRDefault="00B47230">
      <w:pPr>
        <w:spacing w:after="0"/>
      </w:pPr>
      <w:r>
        <w:separator/>
      </w:r>
    </w:p>
  </w:footnote>
  <w:footnote w:type="continuationSeparator" w:id="0">
    <w:p w14:paraId="3B9443EE" w14:textId="77777777" w:rsidR="00B47230" w:rsidRDefault="00B472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56CC2" w14:textId="77777777" w:rsidR="002D380C" w:rsidRDefault="002D38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BD89B"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14:paraId="39C1930B" w14:textId="77DC178B"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sidR="00951780">
      <w:rPr>
        <w:rFonts w:ascii="Arial" w:eastAsia="Arial" w:hAnsi="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4A03" w14:textId="77777777" w:rsidR="002D380C" w:rsidRDefault="002D38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7DE5DD6"/>
    <w:multiLevelType w:val="multilevel"/>
    <w:tmpl w:val="01206152"/>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5E942753"/>
    <w:multiLevelType w:val="multilevel"/>
    <w:tmpl w:val="AECAF63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CE716C6"/>
    <w:multiLevelType w:val="multilevel"/>
    <w:tmpl w:val="42982DF6"/>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3"/>
  </w:num>
  <w:num w:numId="3">
    <w:abstractNumId w:val="2"/>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102CD8"/>
    <w:rsid w:val="00102EED"/>
    <w:rsid w:val="001C2F77"/>
    <w:rsid w:val="001F52D4"/>
    <w:rsid w:val="00206BAF"/>
    <w:rsid w:val="002161ED"/>
    <w:rsid w:val="00297599"/>
    <w:rsid w:val="002D380C"/>
    <w:rsid w:val="002E1443"/>
    <w:rsid w:val="00390989"/>
    <w:rsid w:val="003D4A11"/>
    <w:rsid w:val="00422ECA"/>
    <w:rsid w:val="004A2E60"/>
    <w:rsid w:val="00503729"/>
    <w:rsid w:val="00564FFF"/>
    <w:rsid w:val="006A79F2"/>
    <w:rsid w:val="006B4949"/>
    <w:rsid w:val="00804214"/>
    <w:rsid w:val="00804E67"/>
    <w:rsid w:val="008234B4"/>
    <w:rsid w:val="008B0F3B"/>
    <w:rsid w:val="00951780"/>
    <w:rsid w:val="00A93162"/>
    <w:rsid w:val="00B47230"/>
    <w:rsid w:val="00CF7C28"/>
    <w:rsid w:val="00D20906"/>
    <w:rsid w:val="00D6077A"/>
    <w:rsid w:val="00E325B0"/>
    <w:rsid w:val="00EF70D5"/>
    <w:rsid w:val="00F711B8"/>
    <w:rsid w:val="00FD23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B67E70"/>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sz w:val="24"/>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sz w:val="24"/>
    </w:rPr>
  </w:style>
  <w:style w:type="paragraph" w:customStyle="1" w:styleId="GPSL3NUMBERED">
    <w:name w:val="GPS L3 NUMBERED"/>
    <w:basedOn w:val="Normal"/>
    <w:rsid w:val="00E325B0"/>
    <w:pPr>
      <w:numPr>
        <w:ilvl w:val="2"/>
        <w:numId w:val="2"/>
      </w:numPr>
      <w:jc w:val="left"/>
    </w:pPr>
    <w:rPr>
      <w:rFonts w:asciiTheme="minorBidi" w:hAnsiTheme="minorBidi"/>
      <w:sz w:val="24"/>
    </w:rPr>
  </w:style>
  <w:style w:type="paragraph" w:customStyle="1" w:styleId="GPSL4numbered">
    <w:name w:val="GPS L4 numbered"/>
    <w:basedOn w:val="Normal"/>
    <w:rsid w:val="00E325B0"/>
    <w:pPr>
      <w:numPr>
        <w:ilvl w:val="3"/>
        <w:numId w:val="2"/>
      </w:numPr>
      <w:jc w:val="left"/>
    </w:pPr>
    <w:rPr>
      <w:rFonts w:asciiTheme="minorBidi" w:hAnsiTheme="minorBidi"/>
      <w:sz w:val="24"/>
    </w:rPr>
  </w:style>
  <w:style w:type="paragraph" w:customStyle="1" w:styleId="GPSL5NUMBERED">
    <w:name w:val="GPS L5 NUMBERED"/>
    <w:basedOn w:val="Normal"/>
    <w:rsid w:val="00E325B0"/>
    <w:pPr>
      <w:numPr>
        <w:ilvl w:val="4"/>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 U K M A T T E R S ! 1 0 3 4 7 5 3 9 2 . 1 < / d o c u m e n t i d >  
     < s e n d e r i d > B R O O K P E T < / s e n d e r i d >  
     < s e n d e r e m a i l > P E T E R . B R O O K @ D L A P I P E R . C O M < / s e n d e r e m a i l >  
     < l a s t m o d i f i e d > 2 0 2 0 - 0 7 - 2 1 T 0 1 : 1 4 : 0 0 . 0 0 0 0 0 0 0 + 0 1 : 0 0 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29AB6-F6EF-475C-8DB4-08662D81EABE}">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4C69BFE-7A54-426C-82C5-8E5DBDE2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39</cp:revision>
  <dcterms:created xsi:type="dcterms:W3CDTF">2019-11-04T11:10:00Z</dcterms:created>
  <dcterms:modified xsi:type="dcterms:W3CDTF">2021-02-24T17:27:00Z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Plato EditorId">
    <vt:lpwstr>bbdefbdb-5f6f-47a4-aa56-515b92c689a7</vt:lpwstr>
  </property>
  <property fmtid="{D5CDD505-2E9C-101B-9397-08002B2CF9AE}" pid="4" name="MSIP_Label_f9af038e-07b4-4369-a678-c835687cb272_Enabled">
    <vt:lpwstr>true</vt:lpwstr>
  </property>
  <property fmtid="{D5CDD505-2E9C-101B-9397-08002B2CF9AE}" pid="5" name="MSIP_Label_f9af038e-07b4-4369-a678-c835687cb272_SetDate">
    <vt:lpwstr>2021-02-02T12:36:11Z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f5bec302-2567-451b-88a9-37a6a821f6c0</vt:lpwstr>
  </property>
  <property fmtid="{D5CDD505-2E9C-101B-9397-08002B2CF9AE}" pid="10" name="MSIP_Label_f9af038e-07b4-4369-a678-c835687cb272_ContentBits">
    <vt:lpwstr>2</vt:lpwstr>
  </property>
</Properties>
</file>